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745DBCFB" w:rsidR="00311B91" w:rsidRPr="00311B91" w:rsidRDefault="00394EBB" w:rsidP="00311B91">
      <w:pPr>
        <w:autoSpaceDE w:val="0"/>
        <w:autoSpaceDN w:val="0"/>
        <w:adjustRightInd w:val="0"/>
        <w:spacing w:line="360" w:lineRule="auto"/>
        <w:jc w:val="center"/>
        <w:rPr>
          <w:rFonts w:ascii="Arial" w:hAnsi="Arial" w:cs="Arial"/>
          <w:b/>
          <w:sz w:val="22"/>
          <w:szCs w:val="22"/>
        </w:rPr>
      </w:pPr>
      <w:r>
        <w:rPr>
          <w:rFonts w:ascii="Arial" w:hAnsi="Arial"/>
          <w:b/>
          <w:sz w:val="22"/>
        </w:rPr>
        <w:t>item accelerates digitalisation in assembly</w:t>
      </w:r>
    </w:p>
    <w:p w14:paraId="4962CA17" w14:textId="536FB434" w:rsidR="00311B91" w:rsidRPr="00311B91" w:rsidRDefault="00150C9F" w:rsidP="00EE62E9">
      <w:pPr>
        <w:autoSpaceDE w:val="0"/>
        <w:autoSpaceDN w:val="0"/>
        <w:adjustRightInd w:val="0"/>
        <w:spacing w:line="360" w:lineRule="auto"/>
        <w:jc w:val="center"/>
        <w:rPr>
          <w:rFonts w:ascii="Arial" w:hAnsi="Arial" w:cs="Arial"/>
          <w:b/>
          <w:sz w:val="36"/>
          <w:szCs w:val="36"/>
        </w:rPr>
      </w:pPr>
      <w:r>
        <w:rPr>
          <w:rFonts w:ascii="Arial" w:hAnsi="Arial"/>
          <w:b/>
          <w:sz w:val="36"/>
        </w:rPr>
        <w:t>3D assembly guides give manual assembly a boost</w:t>
      </w:r>
    </w:p>
    <w:p w14:paraId="597FBAD6" w14:textId="5659FE34" w:rsidR="00A36412" w:rsidRPr="00960704" w:rsidRDefault="00FE6A53" w:rsidP="0A645AE5">
      <w:pPr>
        <w:autoSpaceDE w:val="0"/>
        <w:autoSpaceDN w:val="0"/>
        <w:adjustRightInd w:val="0"/>
        <w:spacing w:line="360" w:lineRule="auto"/>
        <w:jc w:val="both"/>
        <w:rPr>
          <w:rFonts w:ascii="Arial" w:hAnsi="Arial" w:cs="Arial"/>
          <w:b/>
          <w:bCs/>
          <w:sz w:val="22"/>
          <w:szCs w:val="22"/>
        </w:rPr>
      </w:pPr>
      <w:r>
        <w:rPr>
          <w:rFonts w:ascii="Arial" w:hAnsi="Arial"/>
          <w:b/>
          <w:sz w:val="22"/>
        </w:rPr>
        <w:t xml:space="preserve">From now on, animations will simplify the assembly of constructions from the item </w:t>
      </w:r>
      <w:proofErr w:type="spellStart"/>
      <w:r>
        <w:rPr>
          <w:rFonts w:ascii="Arial" w:hAnsi="Arial"/>
          <w:b/>
          <w:sz w:val="22"/>
        </w:rPr>
        <w:t>Engineeringtool</w:t>
      </w:r>
      <w:proofErr w:type="spellEnd"/>
      <w:r>
        <w:rPr>
          <w:rFonts w:ascii="Arial" w:hAnsi="Arial"/>
          <w:b/>
          <w:sz w:val="22"/>
        </w:rPr>
        <w:t xml:space="preserve">. 3D assembly guides offer users the opportunity to view the optimum build sequence in moving pictures. By scanning the QR code or entering the </w:t>
      </w:r>
      <w:proofErr w:type="spellStart"/>
      <w:r>
        <w:rPr>
          <w:rFonts w:ascii="Arial" w:hAnsi="Arial"/>
          <w:b/>
          <w:sz w:val="22"/>
        </w:rPr>
        <w:t>Cx</w:t>
      </w:r>
      <w:proofErr w:type="spellEnd"/>
      <w:r>
        <w:rPr>
          <w:rFonts w:ascii="Arial" w:hAnsi="Arial"/>
          <w:b/>
          <w:sz w:val="22"/>
        </w:rPr>
        <w:t xml:space="preserve"> article number, design engineers can call up the relevant guide via the item </w:t>
      </w:r>
      <w:proofErr w:type="spellStart"/>
      <w:r>
        <w:rPr>
          <w:rFonts w:ascii="Arial" w:hAnsi="Arial"/>
          <w:b/>
          <w:sz w:val="22"/>
        </w:rPr>
        <w:t>Projectviewer</w:t>
      </w:r>
      <w:proofErr w:type="spellEnd"/>
      <w:r>
        <w:rPr>
          <w:rFonts w:ascii="Arial" w:hAnsi="Arial"/>
          <w:b/>
          <w:sz w:val="22"/>
        </w:rPr>
        <w:t>. Assembly staff benefit because they can get to grips with their task faster and there is less work involved.</w:t>
      </w:r>
    </w:p>
    <w:p w14:paraId="325C577B" w14:textId="52CA672B" w:rsidR="00F668F1" w:rsidRPr="00960704" w:rsidRDefault="00F668F1" w:rsidP="00F668F1">
      <w:pPr>
        <w:spacing w:line="360" w:lineRule="auto"/>
        <w:jc w:val="both"/>
        <w:rPr>
          <w:rFonts w:ascii="Arial" w:hAnsi="Arial" w:cs="Arial"/>
          <w:sz w:val="22"/>
          <w:szCs w:val="22"/>
          <w:lang w:eastAsia="en-US"/>
        </w:rPr>
      </w:pPr>
    </w:p>
    <w:p w14:paraId="39E4C1B4" w14:textId="557A0088" w:rsidR="00AA01AC" w:rsidRDefault="00AA01AC" w:rsidP="00F668F1">
      <w:pPr>
        <w:spacing w:line="360" w:lineRule="auto"/>
        <w:jc w:val="both"/>
        <w:rPr>
          <w:rFonts w:ascii="Arial" w:hAnsi="Arial" w:cs="Arial"/>
          <w:sz w:val="22"/>
          <w:szCs w:val="22"/>
        </w:rPr>
      </w:pPr>
      <w:r>
        <w:rPr>
          <w:rFonts w:ascii="Arial" w:hAnsi="Arial"/>
          <w:sz w:val="22"/>
        </w:rPr>
        <w:t xml:space="preserve">The digital infrastructure in assembly processes is growing. Specialist hardware for production environments (thin clients, industrial </w:t>
      </w:r>
      <w:proofErr w:type="gramStart"/>
      <w:r>
        <w:rPr>
          <w:rFonts w:ascii="Arial" w:hAnsi="Arial"/>
          <w:sz w:val="22"/>
        </w:rPr>
        <w:t>PCs</w:t>
      </w:r>
      <w:proofErr w:type="gramEnd"/>
      <w:r>
        <w:rPr>
          <w:rFonts w:ascii="Arial" w:hAnsi="Arial"/>
          <w:sz w:val="22"/>
        </w:rPr>
        <w:t xml:space="preserve"> and tablets) provide seamless access to information. With the </w:t>
      </w:r>
      <w:hyperlink r:id="rId11" w:history="1">
        <w:proofErr w:type="spellStart"/>
        <w:r>
          <w:rPr>
            <w:rStyle w:val="Hyperlink"/>
            <w:rFonts w:ascii="Arial" w:hAnsi="Arial"/>
            <w:sz w:val="22"/>
          </w:rPr>
          <w:t>Projectviewer</w:t>
        </w:r>
        <w:proofErr w:type="spellEnd"/>
      </w:hyperlink>
      <w:r>
        <w:rPr>
          <w:rFonts w:ascii="Arial" w:hAnsi="Arial"/>
          <w:sz w:val="22"/>
        </w:rPr>
        <w:t xml:space="preserve"> from item, just a few clicks will take you to all the information you need at a glance, including project documentation with the project overview, information about the machined profiles, a </w:t>
      </w:r>
      <w:proofErr w:type="spellStart"/>
      <w:r>
        <w:rPr>
          <w:rFonts w:ascii="Arial" w:hAnsi="Arial"/>
          <w:sz w:val="22"/>
        </w:rPr>
        <w:t>multiview</w:t>
      </w:r>
      <w:proofErr w:type="spellEnd"/>
      <w:r>
        <w:rPr>
          <w:rFonts w:ascii="Arial" w:hAnsi="Arial"/>
          <w:sz w:val="22"/>
        </w:rPr>
        <w:t xml:space="preserve"> projection with the internal and external dimensions, an exploded view, and the 3D-animated assembly guide. </w:t>
      </w:r>
    </w:p>
    <w:p w14:paraId="5FE4E24D" w14:textId="176946E2" w:rsidR="00E71E41" w:rsidRDefault="00E54151" w:rsidP="00F668F1">
      <w:pPr>
        <w:spacing w:line="360" w:lineRule="auto"/>
        <w:jc w:val="both"/>
        <w:rPr>
          <w:rFonts w:ascii="Arial" w:hAnsi="Arial" w:cs="Arial"/>
          <w:sz w:val="22"/>
          <w:szCs w:val="22"/>
        </w:rPr>
      </w:pPr>
      <w:r>
        <w:rPr>
          <w:rFonts w:ascii="Arial" w:hAnsi="Arial"/>
          <w:sz w:val="22"/>
        </w:rPr>
        <w:t xml:space="preserve">In addition, a single click will take assembly staff to the item </w:t>
      </w:r>
      <w:hyperlink r:id="rId12" w:history="1">
        <w:proofErr w:type="spellStart"/>
        <w:r>
          <w:rPr>
            <w:rStyle w:val="Hyperlink"/>
            <w:rFonts w:ascii="Arial" w:hAnsi="Arial"/>
            <w:sz w:val="22"/>
          </w:rPr>
          <w:t>Engineeringtool</w:t>
        </w:r>
        <w:proofErr w:type="spellEnd"/>
      </w:hyperlink>
      <w:r>
        <w:rPr>
          <w:rFonts w:ascii="Arial" w:hAnsi="Arial"/>
          <w:sz w:val="22"/>
        </w:rPr>
        <w:t>, where they can make modifications. The catalogue information about the components can be found in the properties window of the tool. What’s more, the tool also provides the CAD data and project documentation ready for download. The projects can subsequently be placed directly into the shopping basket if an additional or new order is required.</w:t>
      </w:r>
    </w:p>
    <w:p w14:paraId="6276A214" w14:textId="65EB2070" w:rsidR="00F668F1" w:rsidRDefault="00CB16EC" w:rsidP="00F668F1">
      <w:pPr>
        <w:spacing w:line="360" w:lineRule="auto"/>
        <w:jc w:val="both"/>
        <w:rPr>
          <w:rFonts w:ascii="Arial" w:hAnsi="Arial" w:cs="Arial"/>
          <w:sz w:val="22"/>
          <w:szCs w:val="22"/>
        </w:rPr>
      </w:pPr>
      <w:r>
        <w:rPr>
          <w:rFonts w:ascii="Arial" w:hAnsi="Arial"/>
          <w:sz w:val="22"/>
        </w:rPr>
        <w:t xml:space="preserve">All project and product information </w:t>
      </w:r>
      <w:proofErr w:type="gramStart"/>
      <w:r>
        <w:rPr>
          <w:rFonts w:ascii="Arial" w:hAnsi="Arial"/>
          <w:sz w:val="22"/>
        </w:rPr>
        <w:t>is</w:t>
      </w:r>
      <w:proofErr w:type="gramEnd"/>
      <w:r>
        <w:rPr>
          <w:rFonts w:ascii="Arial" w:hAnsi="Arial"/>
          <w:sz w:val="22"/>
        </w:rPr>
        <w:t xml:space="preserve"> thus available digitally for users to call up at every point in the process. The item </w:t>
      </w:r>
      <w:proofErr w:type="spellStart"/>
      <w:r>
        <w:rPr>
          <w:rFonts w:ascii="Arial" w:hAnsi="Arial"/>
          <w:sz w:val="22"/>
        </w:rPr>
        <w:t>Projectviewer</w:t>
      </w:r>
      <w:proofErr w:type="spellEnd"/>
      <w:r>
        <w:rPr>
          <w:rFonts w:ascii="Arial" w:hAnsi="Arial"/>
          <w:sz w:val="22"/>
        </w:rPr>
        <w:t xml:space="preserve"> therefore puts an end to the need for email attachments and the time-consuming task of searching for information.</w:t>
      </w:r>
    </w:p>
    <w:p w14:paraId="535A1D27" w14:textId="77777777" w:rsidR="009506E2" w:rsidRPr="00960704" w:rsidRDefault="009506E2" w:rsidP="00F668F1">
      <w:pPr>
        <w:spacing w:line="360" w:lineRule="auto"/>
        <w:jc w:val="both"/>
        <w:rPr>
          <w:rFonts w:ascii="Arial" w:hAnsi="Arial" w:cs="Arial"/>
          <w:sz w:val="22"/>
          <w:szCs w:val="22"/>
        </w:rPr>
      </w:pPr>
    </w:p>
    <w:p w14:paraId="7309BF9F" w14:textId="17E72589" w:rsidR="005520A7" w:rsidRPr="00960704" w:rsidRDefault="005520A7" w:rsidP="00F668F1">
      <w:pPr>
        <w:spacing w:line="360" w:lineRule="auto"/>
        <w:jc w:val="both"/>
        <w:rPr>
          <w:rFonts w:ascii="Arial" w:hAnsi="Arial" w:cs="Arial"/>
          <w:b/>
          <w:bCs/>
          <w:sz w:val="22"/>
          <w:szCs w:val="22"/>
        </w:rPr>
      </w:pPr>
      <w:r>
        <w:rPr>
          <w:rFonts w:ascii="Arial" w:hAnsi="Arial"/>
          <w:b/>
          <w:sz w:val="22"/>
        </w:rPr>
        <w:t>Get to grips with tasks faster with 3D assembly guides</w:t>
      </w:r>
    </w:p>
    <w:p w14:paraId="21BDC26D" w14:textId="43C4A8A6" w:rsidR="0015789F" w:rsidRPr="00960704" w:rsidRDefault="00683437" w:rsidP="00F668F1">
      <w:pPr>
        <w:spacing w:line="360" w:lineRule="auto"/>
        <w:jc w:val="both"/>
        <w:rPr>
          <w:rFonts w:ascii="Arial" w:hAnsi="Arial" w:cs="Arial"/>
          <w:sz w:val="22"/>
          <w:szCs w:val="22"/>
        </w:rPr>
      </w:pPr>
      <w:r>
        <w:rPr>
          <w:rFonts w:ascii="Arial" w:hAnsi="Arial"/>
          <w:sz w:val="22"/>
        </w:rPr>
        <w:t xml:space="preserve">Assembly staff no longer </w:t>
      </w:r>
      <w:proofErr w:type="gramStart"/>
      <w:r>
        <w:rPr>
          <w:rFonts w:ascii="Arial" w:hAnsi="Arial"/>
          <w:sz w:val="22"/>
        </w:rPr>
        <w:t>have to</w:t>
      </w:r>
      <w:proofErr w:type="gramEnd"/>
      <w:r>
        <w:rPr>
          <w:rFonts w:ascii="Arial" w:hAnsi="Arial"/>
          <w:sz w:val="22"/>
        </w:rPr>
        <w:t xml:space="preserve"> know all the details about every component. Instead, they can get straight to work with the animated guide. The tool takes them through the assembly of the construction one step at a time. Each step of the guide can be viewed as often as necessary. </w:t>
      </w:r>
    </w:p>
    <w:p w14:paraId="3DBEA157" w14:textId="59F3A5E6" w:rsidR="00085C56" w:rsidRDefault="002D10D6" w:rsidP="00E557DC">
      <w:pPr>
        <w:spacing w:line="360" w:lineRule="auto"/>
        <w:jc w:val="both"/>
        <w:rPr>
          <w:rFonts w:ascii="Arial" w:hAnsi="Arial" w:cs="Arial"/>
          <w:sz w:val="22"/>
          <w:szCs w:val="22"/>
        </w:rPr>
      </w:pPr>
      <w:r>
        <w:rPr>
          <w:rFonts w:ascii="Arial" w:hAnsi="Arial"/>
          <w:sz w:val="22"/>
        </w:rPr>
        <w:t xml:space="preserve">When “Assembly guide” is clicked, the </w:t>
      </w:r>
      <w:proofErr w:type="spellStart"/>
      <w:r>
        <w:rPr>
          <w:rFonts w:ascii="Arial" w:hAnsi="Arial"/>
          <w:sz w:val="22"/>
        </w:rPr>
        <w:t>Projectviewer</w:t>
      </w:r>
      <w:proofErr w:type="spellEnd"/>
      <w:r>
        <w:rPr>
          <w:rFonts w:ascii="Arial" w:hAnsi="Arial"/>
          <w:sz w:val="22"/>
        </w:rPr>
        <w:t xml:space="preserve"> calculates the ideal assembly sequence and animates the assembly process in a few seconds. It uses the properties of all the components as a basis for generating the optimum sequence. This sequence is a suggestion based on the data. However, working in a different order could also be perfectly fine. “The calculations also take into account that some </w:t>
      </w:r>
      <w:hyperlink r:id="rId13" w:history="1">
        <w:r>
          <w:rPr>
            <w:rStyle w:val="Hyperlink"/>
            <w:rFonts w:ascii="Arial" w:hAnsi="Arial"/>
            <w:sz w:val="22"/>
          </w:rPr>
          <w:t>types of fastener</w:t>
        </w:r>
      </w:hyperlink>
      <w:r>
        <w:rPr>
          <w:rFonts w:ascii="Arial" w:hAnsi="Arial"/>
          <w:sz w:val="22"/>
        </w:rPr>
        <w:t xml:space="preserve"> create </w:t>
      </w:r>
      <w:r>
        <w:rPr>
          <w:rFonts w:ascii="Arial" w:hAnsi="Arial"/>
          <w:sz w:val="22"/>
        </w:rPr>
        <w:lastRenderedPageBreak/>
        <w:t>an obstacle due to their properties. For example, some fasteners are pushed into the groove and others are fitted using T-slot Nuts. This has to be considered in the assembly sequence and is automatically factored into the assembly guide,” explains Christian Thiel, a product manager and online tools expert at item.</w:t>
      </w:r>
    </w:p>
    <w:p w14:paraId="6C18CF77" w14:textId="73305174" w:rsidR="00311B91" w:rsidRPr="00DE3D1B" w:rsidRDefault="00DE3D1B" w:rsidP="00311B91">
      <w:pPr>
        <w:spacing w:line="360" w:lineRule="auto"/>
        <w:jc w:val="both"/>
        <w:rPr>
          <w:rFonts w:ascii="Arial" w:hAnsi="Arial" w:cs="Arial"/>
          <w:sz w:val="22"/>
          <w:szCs w:val="22"/>
        </w:rPr>
      </w:pPr>
      <w:r>
        <w:rPr>
          <w:rFonts w:ascii="Arial" w:hAnsi="Arial"/>
          <w:sz w:val="22"/>
        </w:rPr>
        <w:t xml:space="preserve">Everyone involved in the project can digitally access the information package, including the associated 3D assembly guide, at any time using the </w:t>
      </w:r>
      <w:proofErr w:type="spellStart"/>
      <w:r>
        <w:rPr>
          <w:rFonts w:ascii="Arial" w:hAnsi="Arial"/>
          <w:sz w:val="22"/>
        </w:rPr>
        <w:t>Cx</w:t>
      </w:r>
      <w:proofErr w:type="spellEnd"/>
      <w:r>
        <w:rPr>
          <w:rFonts w:ascii="Arial" w:hAnsi="Arial"/>
          <w:sz w:val="22"/>
        </w:rPr>
        <w:t xml:space="preserve"> article number or the relevant QR code. “This solution significantly reduces the time required for assembling constructions. We are confident that it represents another milestone in the digitalisation of engineering,” Thiel adds.</w:t>
      </w:r>
    </w:p>
    <w:p w14:paraId="0F298AB0" w14:textId="77777777" w:rsidR="00DE3D1B" w:rsidRPr="00311B91" w:rsidRDefault="00DE3D1B" w:rsidP="00311B91">
      <w:pPr>
        <w:spacing w:line="360" w:lineRule="auto"/>
        <w:jc w:val="both"/>
        <w:rPr>
          <w:rFonts w:ascii="Arial" w:hAnsi="Arial" w:cs="Arial"/>
          <w:sz w:val="22"/>
          <w:szCs w:val="18"/>
          <w:lang w:eastAsia="en-US"/>
        </w:rPr>
      </w:pPr>
    </w:p>
    <w:p w14:paraId="0EDBF8C7" w14:textId="5E880135"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B470AE">
        <w:rPr>
          <w:rFonts w:ascii="Arial" w:hAnsi="Arial"/>
          <w:sz w:val="22"/>
        </w:rPr>
        <w:t>3,238 characters (including</w:t>
      </w:r>
      <w:r>
        <w:rPr>
          <w:rFonts w:ascii="Arial" w:hAnsi="Arial"/>
          <w:sz w:val="22"/>
        </w:rPr>
        <w:t xml:space="preserve"> spaces)</w:t>
      </w:r>
    </w:p>
    <w:p w14:paraId="27E3972D" w14:textId="28FB9C7D" w:rsidR="00311B91" w:rsidRPr="00F13A43"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sidR="00082A3B">
        <w:rPr>
          <w:rFonts w:ascii="Arial" w:hAnsi="Arial"/>
          <w:sz w:val="22"/>
        </w:rPr>
        <w:tab/>
        <w:t>11. January</w:t>
      </w:r>
      <w:r>
        <w:rPr>
          <w:rFonts w:ascii="Arial" w:hAnsi="Arial"/>
          <w:sz w:val="22"/>
        </w:rPr>
        <w:t xml:space="preserve"> 202</w:t>
      </w:r>
      <w:r w:rsidR="00082A3B">
        <w:rPr>
          <w:rFonts w:ascii="Arial" w:hAnsi="Arial"/>
          <w:sz w:val="22"/>
        </w:rPr>
        <w:t>2</w:t>
      </w:r>
    </w:p>
    <w:p w14:paraId="612B6B9E" w14:textId="77777777" w:rsidR="00311B91" w:rsidRPr="00F13A43" w:rsidRDefault="00311B91" w:rsidP="00311B91">
      <w:pPr>
        <w:spacing w:line="360" w:lineRule="auto"/>
        <w:jc w:val="both"/>
        <w:rPr>
          <w:rFonts w:ascii="Arial" w:hAnsi="Arial" w:cs="Arial"/>
          <w:sz w:val="22"/>
          <w:szCs w:val="18"/>
          <w:lang w:eastAsia="en-US"/>
        </w:rPr>
      </w:pPr>
    </w:p>
    <w:p w14:paraId="59CC772C" w14:textId="292C12F4" w:rsidR="00311B91" w:rsidRPr="00F13A43"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t>2 (source: item)</w:t>
      </w:r>
    </w:p>
    <w:p w14:paraId="1404A69B" w14:textId="77777777" w:rsidR="00311B91" w:rsidRPr="00F13A43" w:rsidRDefault="00311B91" w:rsidP="00311B91">
      <w:pPr>
        <w:spacing w:line="360" w:lineRule="auto"/>
        <w:jc w:val="both"/>
        <w:rPr>
          <w:rFonts w:ascii="Arial" w:hAnsi="Arial" w:cs="Arial"/>
          <w:b/>
          <w:sz w:val="22"/>
          <w:szCs w:val="18"/>
          <w:lang w:eastAsia="en-US"/>
        </w:rPr>
      </w:pPr>
    </w:p>
    <w:p w14:paraId="11785710" w14:textId="5044E621" w:rsidR="00311B91" w:rsidRPr="001B4B2E" w:rsidRDefault="00471FBF" w:rsidP="00EE62E9">
      <w:pPr>
        <w:spacing w:line="360" w:lineRule="auto"/>
        <w:jc w:val="both"/>
        <w:rPr>
          <w:rFonts w:ascii="Arial" w:hAnsi="Arial" w:cs="Arial"/>
          <w:sz w:val="22"/>
          <w:szCs w:val="22"/>
        </w:rPr>
      </w:pPr>
      <w:r>
        <w:rPr>
          <w:rFonts w:ascii="Arial" w:hAnsi="Arial"/>
          <w:b/>
          <w:sz w:val="22"/>
        </w:rPr>
        <w:t xml:space="preserve">Caption 1: From now on, animations will simplify the assembly of constructions from the item </w:t>
      </w:r>
      <w:proofErr w:type="spellStart"/>
      <w:r>
        <w:rPr>
          <w:rFonts w:ascii="Arial" w:hAnsi="Arial"/>
          <w:b/>
          <w:sz w:val="22"/>
        </w:rPr>
        <w:t>Engineeringtool</w:t>
      </w:r>
      <w:proofErr w:type="spellEnd"/>
      <w:r>
        <w:rPr>
          <w:rFonts w:ascii="Arial" w:hAnsi="Arial"/>
          <w:b/>
          <w:sz w:val="22"/>
        </w:rPr>
        <w:t>.</w:t>
      </w:r>
    </w:p>
    <w:p w14:paraId="1A0F62C0" w14:textId="77777777" w:rsidR="00B17BB9" w:rsidRDefault="00B17BB9" w:rsidP="00EE62E9">
      <w:pPr>
        <w:spacing w:line="360" w:lineRule="auto"/>
        <w:jc w:val="both"/>
        <w:rPr>
          <w:rFonts w:ascii="Arial" w:hAnsi="Arial" w:cs="Arial"/>
          <w:b/>
          <w:sz w:val="22"/>
          <w:szCs w:val="18"/>
          <w:lang w:eastAsia="en-US"/>
        </w:rPr>
      </w:pPr>
    </w:p>
    <w:p w14:paraId="11E07A5B" w14:textId="7602DB62" w:rsidR="00B17BB9" w:rsidRPr="009A22C6" w:rsidRDefault="00B17BB9" w:rsidP="00EE62E9">
      <w:pPr>
        <w:spacing w:line="360" w:lineRule="auto"/>
        <w:jc w:val="both"/>
        <w:rPr>
          <w:rFonts w:ascii="Arial" w:hAnsi="Arial" w:cs="Arial"/>
          <w:color w:val="000000"/>
          <w:sz w:val="22"/>
          <w:szCs w:val="22"/>
        </w:rPr>
      </w:pPr>
      <w:r>
        <w:rPr>
          <w:rFonts w:ascii="Arial" w:hAnsi="Arial"/>
          <w:b/>
          <w:sz w:val="22"/>
        </w:rPr>
        <w:t>Caption 2: The 3D assembly guide displays the assembly process for the construction one step at a time. Each step of the guide can be viewed as often as necessary.</w:t>
      </w:r>
    </w:p>
    <w:p w14:paraId="7F687854" w14:textId="77777777" w:rsidR="00311B91" w:rsidRDefault="00311B91" w:rsidP="00311B91">
      <w:pPr>
        <w:spacing w:line="360" w:lineRule="auto"/>
        <w:jc w:val="both"/>
        <w:rPr>
          <w:rFonts w:ascii="Arial" w:hAnsi="Arial" w:cs="Arial"/>
          <w:b/>
          <w:sz w:val="22"/>
          <w:szCs w:val="18"/>
          <w:lang w:eastAsia="en-US"/>
        </w:rPr>
      </w:pPr>
    </w:p>
    <w:p w14:paraId="39BE7B6E" w14:textId="77777777" w:rsidR="00217574" w:rsidRPr="00311B91" w:rsidRDefault="00217574" w:rsidP="00311B91">
      <w:pPr>
        <w:spacing w:line="360" w:lineRule="auto"/>
        <w:jc w:val="both"/>
        <w:rPr>
          <w:rFonts w:ascii="Arial" w:hAnsi="Arial" w:cs="Arial"/>
          <w:b/>
          <w:sz w:val="22"/>
          <w:szCs w:val="18"/>
          <w:lang w:eastAsia="en-US"/>
        </w:rPr>
      </w:pPr>
    </w:p>
    <w:p w14:paraId="65DD371C"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0BA8F7C0" w14:textId="66A8FBD4" w:rsidR="002F633A" w:rsidRDefault="002F633A" w:rsidP="002F633A">
      <w:pPr>
        <w:spacing w:line="360" w:lineRule="auto"/>
        <w:jc w:val="both"/>
        <w:rPr>
          <w:rFonts w:ascii="Arial" w:hAnsi="Arial"/>
          <w:bCs/>
          <w:sz w:val="18"/>
        </w:rPr>
      </w:pPr>
      <w:r>
        <w:rPr>
          <w:rFonts w:ascii="Arial" w:hAnsi="Arial"/>
          <w:sz w:val="18"/>
        </w:rPr>
        <w:t xml:space="preserve">item </w:t>
      </w:r>
      <w:proofErr w:type="spellStart"/>
      <w:r>
        <w:rPr>
          <w:rFonts w:ascii="Arial" w:hAnsi="Arial"/>
          <w:sz w:val="18"/>
        </w:rPr>
        <w:t>Industrietechnik</w:t>
      </w:r>
      <w:proofErr w:type="spellEnd"/>
      <w:r>
        <w:rPr>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p>
    <w:p w14:paraId="7BD1DBA3" w14:textId="77777777" w:rsidR="002F633A" w:rsidRPr="002F633A" w:rsidRDefault="002F633A" w:rsidP="002F633A">
      <w:pPr>
        <w:spacing w:line="360" w:lineRule="auto"/>
        <w:jc w:val="both"/>
        <w:rPr>
          <w:rFonts w:ascii="Arial" w:hAnsi="Arial"/>
          <w:bCs/>
          <w:sz w:val="18"/>
        </w:rPr>
      </w:pPr>
    </w:p>
    <w:p w14:paraId="6C352A08" w14:textId="3CE4046F" w:rsidR="002F633A" w:rsidRDefault="002F633A" w:rsidP="002F633A">
      <w:pPr>
        <w:spacing w:line="360" w:lineRule="auto"/>
        <w:jc w:val="both"/>
        <w:rPr>
          <w:rFonts w:ascii="Arial" w:hAnsi="Arial"/>
          <w:bCs/>
          <w:sz w:val="18"/>
        </w:rPr>
      </w:pPr>
      <w:r>
        <w:rPr>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p>
    <w:p w14:paraId="128AF8DC" w14:textId="77777777" w:rsidR="002F633A" w:rsidRPr="002F633A" w:rsidRDefault="002F633A" w:rsidP="002F633A">
      <w:pPr>
        <w:spacing w:line="360" w:lineRule="auto"/>
        <w:jc w:val="both"/>
        <w:rPr>
          <w:rFonts w:ascii="Arial" w:hAnsi="Arial"/>
          <w:bCs/>
          <w:sz w:val="18"/>
        </w:rPr>
      </w:pPr>
    </w:p>
    <w:p w14:paraId="4E1546F8" w14:textId="00C46201" w:rsidR="00311B91" w:rsidRDefault="002F633A" w:rsidP="002F633A">
      <w:pPr>
        <w:spacing w:line="360" w:lineRule="auto"/>
        <w:jc w:val="both"/>
        <w:rPr>
          <w:rFonts w:ascii="Arial" w:hAnsi="Arial"/>
          <w:bCs/>
          <w:sz w:val="18"/>
        </w:rPr>
      </w:pPr>
      <w:r>
        <w:rPr>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p>
    <w:p w14:paraId="71781B2A" w14:textId="77777777" w:rsidR="002F633A" w:rsidRPr="00311B91" w:rsidRDefault="002F633A" w:rsidP="002F633A">
      <w:pPr>
        <w:spacing w:line="360" w:lineRule="auto"/>
        <w:jc w:val="both"/>
        <w:rPr>
          <w:rFonts w:ascii="Arial" w:hAnsi="Arial" w:cs="Arial"/>
          <w:sz w:val="22"/>
          <w:szCs w:val="18"/>
          <w:lang w:eastAsia="en-US"/>
        </w:rPr>
      </w:pPr>
    </w:p>
    <w:p w14:paraId="215065F2"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w:t>
      </w:r>
      <w:proofErr w:type="gramStart"/>
      <w:r>
        <w:rPr>
          <w:rFonts w:ascii="Arial" w:hAnsi="Arial"/>
          <w:b/>
          <w:sz w:val="22"/>
        </w:rPr>
        <w:t>contact</w:t>
      </w:r>
      <w:proofErr w:type="gramEnd"/>
      <w:r>
        <w:rPr>
          <w:rFonts w:ascii="Arial" w:hAnsi="Arial"/>
          <w:b/>
          <w:sz w:val="22"/>
        </w:rPr>
        <w:t xml:space="preserve">  </w:t>
      </w:r>
    </w:p>
    <w:p w14:paraId="2463C431" w14:textId="77777777" w:rsidR="00311B91" w:rsidRPr="00311B91" w:rsidRDefault="00311B91" w:rsidP="00311B91">
      <w:pPr>
        <w:spacing w:line="360" w:lineRule="auto"/>
        <w:jc w:val="both"/>
        <w:rPr>
          <w:rFonts w:ascii="Arial" w:hAnsi="Arial" w:cs="Arial"/>
          <w:sz w:val="22"/>
          <w:szCs w:val="18"/>
        </w:rPr>
      </w:pPr>
      <w:r>
        <w:rPr>
          <w:rFonts w:ascii="Arial" w:hAnsi="Arial"/>
          <w:sz w:val="22"/>
        </w:rPr>
        <w:lastRenderedPageBreak/>
        <w:t xml:space="preserve">Nicole Hezinger • item </w:t>
      </w:r>
      <w:proofErr w:type="spellStart"/>
      <w:r>
        <w:rPr>
          <w:rFonts w:ascii="Arial" w:hAnsi="Arial"/>
          <w:sz w:val="22"/>
        </w:rPr>
        <w:t>Industrietechnik</w:t>
      </w:r>
      <w:proofErr w:type="spellEnd"/>
      <w:r>
        <w:rPr>
          <w:rFonts w:ascii="Arial" w:hAnsi="Arial"/>
          <w:sz w:val="22"/>
        </w:rPr>
        <w:t xml:space="preserve"> GmbH</w:t>
      </w:r>
    </w:p>
    <w:p w14:paraId="226A4606" w14:textId="40D1B2C5" w:rsidR="00311B91" w:rsidRPr="00311B91" w:rsidRDefault="00311B91" w:rsidP="00311B91">
      <w:pPr>
        <w:spacing w:line="360" w:lineRule="auto"/>
        <w:jc w:val="both"/>
        <w:rPr>
          <w:rFonts w:ascii="Arial" w:hAnsi="Arial" w:cs="Arial"/>
          <w:sz w:val="22"/>
          <w:szCs w:val="18"/>
        </w:rPr>
      </w:pPr>
      <w:proofErr w:type="spellStart"/>
      <w:r>
        <w:rPr>
          <w:rFonts w:ascii="Arial" w:hAnsi="Arial"/>
          <w:sz w:val="22"/>
        </w:rPr>
        <w:t>Friedenstrasse</w:t>
      </w:r>
      <w:proofErr w:type="spellEnd"/>
      <w:r>
        <w:rPr>
          <w:rFonts w:ascii="Arial" w:hAnsi="Arial"/>
          <w:sz w:val="22"/>
        </w:rPr>
        <w:t xml:space="preserve"> 107 - 109 • 42699 Solingen • Germany</w:t>
      </w:r>
    </w:p>
    <w:p w14:paraId="620D0CD3"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29B1E0C8" w14:textId="77777777" w:rsid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4" w:history="1">
        <w:r>
          <w:rPr>
            <w:rFonts w:ascii="Arial" w:hAnsi="Arial"/>
            <w:sz w:val="22"/>
          </w:rPr>
          <w:t>www.item24.com</w:t>
        </w:r>
      </w:hyperlink>
    </w:p>
    <w:p w14:paraId="01733FE0" w14:textId="77777777" w:rsidR="00311B91" w:rsidRPr="00311B91" w:rsidRDefault="00311B91" w:rsidP="00311B91">
      <w:pPr>
        <w:spacing w:line="360" w:lineRule="auto"/>
        <w:jc w:val="both"/>
        <w:rPr>
          <w:rFonts w:ascii="Arial" w:hAnsi="Arial" w:cs="Arial"/>
          <w:sz w:val="22"/>
          <w:szCs w:val="18"/>
          <w:lang w:eastAsia="en-US"/>
        </w:rPr>
      </w:pPr>
    </w:p>
    <w:p w14:paraId="3D663351"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4CB7416"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pr GmbH &amp; Co. KG</w:t>
      </w:r>
    </w:p>
    <w:p w14:paraId="5C311DC6"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63500E18"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11398E68"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818DD8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5" w:history="1">
        <w:r>
          <w:rPr>
            <w:rFonts w:ascii="Arial" w:hAnsi="Arial"/>
            <w:sz w:val="22"/>
          </w:rPr>
          <w:t>www.additiv-pr.de</w:t>
        </w:r>
      </w:hyperlink>
      <w:r>
        <w:rPr>
          <w:rFonts w:ascii="Arial" w:hAnsi="Arial"/>
          <w:sz w:val="22"/>
        </w:rPr>
        <w:t>/maschinenbau</w:t>
      </w:r>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F655" w14:textId="77777777" w:rsidR="005F64F2" w:rsidRDefault="005F64F2">
      <w:r>
        <w:separator/>
      </w:r>
    </w:p>
  </w:endnote>
  <w:endnote w:type="continuationSeparator" w:id="0">
    <w:p w14:paraId="1D0DFBFD" w14:textId="77777777" w:rsidR="005F64F2" w:rsidRDefault="005F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76BB" w14:textId="77777777" w:rsidR="005F64F2" w:rsidRDefault="005F64F2">
      <w:r>
        <w:separator/>
      </w:r>
    </w:p>
  </w:footnote>
  <w:footnote w:type="continuationSeparator" w:id="0">
    <w:p w14:paraId="67D76D11" w14:textId="77777777" w:rsidR="005F64F2" w:rsidRDefault="005F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5073BD80"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3001E"/>
    <w:rsid w:val="00040242"/>
    <w:rsid w:val="00053448"/>
    <w:rsid w:val="00053EED"/>
    <w:rsid w:val="000619D0"/>
    <w:rsid w:val="00076457"/>
    <w:rsid w:val="00082A3B"/>
    <w:rsid w:val="00085C56"/>
    <w:rsid w:val="00094776"/>
    <w:rsid w:val="000A2355"/>
    <w:rsid w:val="000B4DCB"/>
    <w:rsid w:val="000C15AB"/>
    <w:rsid w:val="000C5B27"/>
    <w:rsid w:val="000D63EE"/>
    <w:rsid w:val="000F5FCC"/>
    <w:rsid w:val="001035A7"/>
    <w:rsid w:val="00106E28"/>
    <w:rsid w:val="00114EA6"/>
    <w:rsid w:val="00116E0B"/>
    <w:rsid w:val="0013637C"/>
    <w:rsid w:val="00137CA4"/>
    <w:rsid w:val="001400C3"/>
    <w:rsid w:val="001435F5"/>
    <w:rsid w:val="00150C9F"/>
    <w:rsid w:val="0015789F"/>
    <w:rsid w:val="00165067"/>
    <w:rsid w:val="00166095"/>
    <w:rsid w:val="00175F98"/>
    <w:rsid w:val="00186484"/>
    <w:rsid w:val="001930FF"/>
    <w:rsid w:val="001A0B1C"/>
    <w:rsid w:val="001A3A2F"/>
    <w:rsid w:val="001B1570"/>
    <w:rsid w:val="001B4B2E"/>
    <w:rsid w:val="001C0474"/>
    <w:rsid w:val="001D57CF"/>
    <w:rsid w:val="001F0EC7"/>
    <w:rsid w:val="002056A7"/>
    <w:rsid w:val="00210657"/>
    <w:rsid w:val="00211817"/>
    <w:rsid w:val="00215A44"/>
    <w:rsid w:val="00216A4F"/>
    <w:rsid w:val="00217574"/>
    <w:rsid w:val="00223920"/>
    <w:rsid w:val="00227DEC"/>
    <w:rsid w:val="00231D27"/>
    <w:rsid w:val="0025243B"/>
    <w:rsid w:val="0025330A"/>
    <w:rsid w:val="0028619B"/>
    <w:rsid w:val="0029344B"/>
    <w:rsid w:val="0029382D"/>
    <w:rsid w:val="00296058"/>
    <w:rsid w:val="002A02B8"/>
    <w:rsid w:val="002B25DB"/>
    <w:rsid w:val="002B2F05"/>
    <w:rsid w:val="002B6A75"/>
    <w:rsid w:val="002D10D6"/>
    <w:rsid w:val="002F1C8D"/>
    <w:rsid w:val="002F3340"/>
    <w:rsid w:val="002F633A"/>
    <w:rsid w:val="00304E07"/>
    <w:rsid w:val="00306BC8"/>
    <w:rsid w:val="00311B91"/>
    <w:rsid w:val="00317C75"/>
    <w:rsid w:val="00322CEF"/>
    <w:rsid w:val="00324803"/>
    <w:rsid w:val="00326732"/>
    <w:rsid w:val="00326979"/>
    <w:rsid w:val="0033105E"/>
    <w:rsid w:val="003528D6"/>
    <w:rsid w:val="00353834"/>
    <w:rsid w:val="0035418C"/>
    <w:rsid w:val="00371282"/>
    <w:rsid w:val="003725A0"/>
    <w:rsid w:val="00377B9D"/>
    <w:rsid w:val="003864A4"/>
    <w:rsid w:val="003872F5"/>
    <w:rsid w:val="00387C3D"/>
    <w:rsid w:val="00390F1E"/>
    <w:rsid w:val="00394EBB"/>
    <w:rsid w:val="003A34EC"/>
    <w:rsid w:val="003B0619"/>
    <w:rsid w:val="003B0D4B"/>
    <w:rsid w:val="003B0FC6"/>
    <w:rsid w:val="003B18B5"/>
    <w:rsid w:val="003B41AF"/>
    <w:rsid w:val="003B4F46"/>
    <w:rsid w:val="003C2F0C"/>
    <w:rsid w:val="003C5034"/>
    <w:rsid w:val="003D1B23"/>
    <w:rsid w:val="003E1781"/>
    <w:rsid w:val="003E2E85"/>
    <w:rsid w:val="003E47B7"/>
    <w:rsid w:val="00401CB2"/>
    <w:rsid w:val="004340D3"/>
    <w:rsid w:val="00443E9A"/>
    <w:rsid w:val="00444410"/>
    <w:rsid w:val="004445BA"/>
    <w:rsid w:val="0045330E"/>
    <w:rsid w:val="0045365D"/>
    <w:rsid w:val="00453E00"/>
    <w:rsid w:val="0046709B"/>
    <w:rsid w:val="00471FBF"/>
    <w:rsid w:val="00483507"/>
    <w:rsid w:val="00484422"/>
    <w:rsid w:val="00494D0D"/>
    <w:rsid w:val="004A631D"/>
    <w:rsid w:val="004B0CB2"/>
    <w:rsid w:val="004B5106"/>
    <w:rsid w:val="004C1BF1"/>
    <w:rsid w:val="004C3045"/>
    <w:rsid w:val="004C3277"/>
    <w:rsid w:val="004C3846"/>
    <w:rsid w:val="004C46AB"/>
    <w:rsid w:val="004D5B1D"/>
    <w:rsid w:val="004E4C79"/>
    <w:rsid w:val="004E7DA7"/>
    <w:rsid w:val="004F3820"/>
    <w:rsid w:val="00503453"/>
    <w:rsid w:val="0050789B"/>
    <w:rsid w:val="00514B65"/>
    <w:rsid w:val="005178C0"/>
    <w:rsid w:val="0052277A"/>
    <w:rsid w:val="0053394F"/>
    <w:rsid w:val="00540891"/>
    <w:rsid w:val="0054305C"/>
    <w:rsid w:val="00550B42"/>
    <w:rsid w:val="005520A7"/>
    <w:rsid w:val="00553F61"/>
    <w:rsid w:val="0055753F"/>
    <w:rsid w:val="00557872"/>
    <w:rsid w:val="005616E3"/>
    <w:rsid w:val="00563086"/>
    <w:rsid w:val="005702FF"/>
    <w:rsid w:val="0057189B"/>
    <w:rsid w:val="005725A2"/>
    <w:rsid w:val="00585C67"/>
    <w:rsid w:val="00594108"/>
    <w:rsid w:val="005A3DC7"/>
    <w:rsid w:val="005B00D0"/>
    <w:rsid w:val="005B317F"/>
    <w:rsid w:val="005B3E0F"/>
    <w:rsid w:val="005E6017"/>
    <w:rsid w:val="005F3227"/>
    <w:rsid w:val="005F64F2"/>
    <w:rsid w:val="00600154"/>
    <w:rsid w:val="00610CFA"/>
    <w:rsid w:val="00625FE8"/>
    <w:rsid w:val="006344D9"/>
    <w:rsid w:val="00636EC2"/>
    <w:rsid w:val="006441DE"/>
    <w:rsid w:val="006540F9"/>
    <w:rsid w:val="006577D9"/>
    <w:rsid w:val="006666D3"/>
    <w:rsid w:val="00676BDB"/>
    <w:rsid w:val="00683437"/>
    <w:rsid w:val="00685C9B"/>
    <w:rsid w:val="0069159A"/>
    <w:rsid w:val="006A1AD9"/>
    <w:rsid w:val="006B6C35"/>
    <w:rsid w:val="006C0614"/>
    <w:rsid w:val="006C14C7"/>
    <w:rsid w:val="006D01B8"/>
    <w:rsid w:val="006F12B9"/>
    <w:rsid w:val="006F7155"/>
    <w:rsid w:val="006F73F7"/>
    <w:rsid w:val="007024D1"/>
    <w:rsid w:val="00704713"/>
    <w:rsid w:val="00713611"/>
    <w:rsid w:val="00714212"/>
    <w:rsid w:val="00715ACD"/>
    <w:rsid w:val="00726311"/>
    <w:rsid w:val="007355C4"/>
    <w:rsid w:val="00741D83"/>
    <w:rsid w:val="0074247A"/>
    <w:rsid w:val="00760D2D"/>
    <w:rsid w:val="00761159"/>
    <w:rsid w:val="00767BEC"/>
    <w:rsid w:val="00772DA6"/>
    <w:rsid w:val="007837E5"/>
    <w:rsid w:val="007853F0"/>
    <w:rsid w:val="00793097"/>
    <w:rsid w:val="00793B0D"/>
    <w:rsid w:val="007C6013"/>
    <w:rsid w:val="007C77E9"/>
    <w:rsid w:val="007D470C"/>
    <w:rsid w:val="007E0C44"/>
    <w:rsid w:val="007E0C57"/>
    <w:rsid w:val="007E3EE5"/>
    <w:rsid w:val="007F51EA"/>
    <w:rsid w:val="008019E6"/>
    <w:rsid w:val="008038CC"/>
    <w:rsid w:val="008132EA"/>
    <w:rsid w:val="008135A2"/>
    <w:rsid w:val="0081709C"/>
    <w:rsid w:val="00823EFE"/>
    <w:rsid w:val="00827380"/>
    <w:rsid w:val="00827E27"/>
    <w:rsid w:val="008307B7"/>
    <w:rsid w:val="00837679"/>
    <w:rsid w:val="00844924"/>
    <w:rsid w:val="00883602"/>
    <w:rsid w:val="008861EB"/>
    <w:rsid w:val="008869DE"/>
    <w:rsid w:val="0089200F"/>
    <w:rsid w:val="008935D6"/>
    <w:rsid w:val="008A7557"/>
    <w:rsid w:val="008B085D"/>
    <w:rsid w:val="008B2B72"/>
    <w:rsid w:val="008E1DF2"/>
    <w:rsid w:val="008E30B1"/>
    <w:rsid w:val="008E530F"/>
    <w:rsid w:val="008F3375"/>
    <w:rsid w:val="00903519"/>
    <w:rsid w:val="009044F6"/>
    <w:rsid w:val="0091396F"/>
    <w:rsid w:val="00915609"/>
    <w:rsid w:val="00915C81"/>
    <w:rsid w:val="009272BC"/>
    <w:rsid w:val="00936A3F"/>
    <w:rsid w:val="00941A59"/>
    <w:rsid w:val="009506E2"/>
    <w:rsid w:val="00960704"/>
    <w:rsid w:val="00976F86"/>
    <w:rsid w:val="00986619"/>
    <w:rsid w:val="00994CE4"/>
    <w:rsid w:val="009A0AE1"/>
    <w:rsid w:val="009A22C6"/>
    <w:rsid w:val="009A3650"/>
    <w:rsid w:val="009B31A5"/>
    <w:rsid w:val="009B5E03"/>
    <w:rsid w:val="009C33E2"/>
    <w:rsid w:val="009C3A4E"/>
    <w:rsid w:val="009D43D0"/>
    <w:rsid w:val="009D48D0"/>
    <w:rsid w:val="009D5067"/>
    <w:rsid w:val="009E1A9C"/>
    <w:rsid w:val="00A17D35"/>
    <w:rsid w:val="00A218E7"/>
    <w:rsid w:val="00A22C21"/>
    <w:rsid w:val="00A23519"/>
    <w:rsid w:val="00A34603"/>
    <w:rsid w:val="00A36412"/>
    <w:rsid w:val="00A83431"/>
    <w:rsid w:val="00A8690A"/>
    <w:rsid w:val="00A870E8"/>
    <w:rsid w:val="00A932F6"/>
    <w:rsid w:val="00AA01AC"/>
    <w:rsid w:val="00AA3822"/>
    <w:rsid w:val="00AA6821"/>
    <w:rsid w:val="00AB4FDA"/>
    <w:rsid w:val="00AB6C40"/>
    <w:rsid w:val="00AC3AA3"/>
    <w:rsid w:val="00AC4AF3"/>
    <w:rsid w:val="00AD5472"/>
    <w:rsid w:val="00AE1E8A"/>
    <w:rsid w:val="00AE35A1"/>
    <w:rsid w:val="00AF687E"/>
    <w:rsid w:val="00B1548E"/>
    <w:rsid w:val="00B17BB9"/>
    <w:rsid w:val="00B268BE"/>
    <w:rsid w:val="00B27460"/>
    <w:rsid w:val="00B37B48"/>
    <w:rsid w:val="00B426B5"/>
    <w:rsid w:val="00B45AD4"/>
    <w:rsid w:val="00B4676B"/>
    <w:rsid w:val="00B470AE"/>
    <w:rsid w:val="00B64EE6"/>
    <w:rsid w:val="00B74A0C"/>
    <w:rsid w:val="00B829D1"/>
    <w:rsid w:val="00B83507"/>
    <w:rsid w:val="00B91A19"/>
    <w:rsid w:val="00B9613F"/>
    <w:rsid w:val="00B9616E"/>
    <w:rsid w:val="00B97265"/>
    <w:rsid w:val="00BA3DE2"/>
    <w:rsid w:val="00BA54CC"/>
    <w:rsid w:val="00BB3B5B"/>
    <w:rsid w:val="00BB5636"/>
    <w:rsid w:val="00BC3C4F"/>
    <w:rsid w:val="00BC43C3"/>
    <w:rsid w:val="00BC603F"/>
    <w:rsid w:val="00BD3895"/>
    <w:rsid w:val="00BD3C13"/>
    <w:rsid w:val="00BE0352"/>
    <w:rsid w:val="00C213CD"/>
    <w:rsid w:val="00C31E17"/>
    <w:rsid w:val="00C33059"/>
    <w:rsid w:val="00C369A9"/>
    <w:rsid w:val="00C4028A"/>
    <w:rsid w:val="00C410FE"/>
    <w:rsid w:val="00C416CA"/>
    <w:rsid w:val="00C45642"/>
    <w:rsid w:val="00C4652A"/>
    <w:rsid w:val="00C50EFE"/>
    <w:rsid w:val="00C546F8"/>
    <w:rsid w:val="00C5536A"/>
    <w:rsid w:val="00C60427"/>
    <w:rsid w:val="00C61304"/>
    <w:rsid w:val="00C617B4"/>
    <w:rsid w:val="00C726FF"/>
    <w:rsid w:val="00C752D1"/>
    <w:rsid w:val="00C76135"/>
    <w:rsid w:val="00C766A2"/>
    <w:rsid w:val="00C77D54"/>
    <w:rsid w:val="00C86F24"/>
    <w:rsid w:val="00C91A7A"/>
    <w:rsid w:val="00C95EE7"/>
    <w:rsid w:val="00CA48B1"/>
    <w:rsid w:val="00CB16EC"/>
    <w:rsid w:val="00CB68A8"/>
    <w:rsid w:val="00CD60F3"/>
    <w:rsid w:val="00CE0DF5"/>
    <w:rsid w:val="00D00677"/>
    <w:rsid w:val="00D22ABB"/>
    <w:rsid w:val="00D25BE4"/>
    <w:rsid w:val="00D34E52"/>
    <w:rsid w:val="00D52DB7"/>
    <w:rsid w:val="00D64E0A"/>
    <w:rsid w:val="00D65E8C"/>
    <w:rsid w:val="00D7167B"/>
    <w:rsid w:val="00D80A3E"/>
    <w:rsid w:val="00D87A68"/>
    <w:rsid w:val="00D9279A"/>
    <w:rsid w:val="00DB5A42"/>
    <w:rsid w:val="00DC21F4"/>
    <w:rsid w:val="00DD00ED"/>
    <w:rsid w:val="00DE3D1B"/>
    <w:rsid w:val="00DF3244"/>
    <w:rsid w:val="00DF59F7"/>
    <w:rsid w:val="00DF7EA3"/>
    <w:rsid w:val="00E1127A"/>
    <w:rsid w:val="00E13590"/>
    <w:rsid w:val="00E157E0"/>
    <w:rsid w:val="00E24F6B"/>
    <w:rsid w:val="00E30DDC"/>
    <w:rsid w:val="00E32E30"/>
    <w:rsid w:val="00E51208"/>
    <w:rsid w:val="00E54151"/>
    <w:rsid w:val="00E557DC"/>
    <w:rsid w:val="00E65C02"/>
    <w:rsid w:val="00E71E41"/>
    <w:rsid w:val="00E724C3"/>
    <w:rsid w:val="00E77FC8"/>
    <w:rsid w:val="00E87059"/>
    <w:rsid w:val="00EA0BB0"/>
    <w:rsid w:val="00EA0EBA"/>
    <w:rsid w:val="00EA275B"/>
    <w:rsid w:val="00EA6D7E"/>
    <w:rsid w:val="00EC7808"/>
    <w:rsid w:val="00EE1772"/>
    <w:rsid w:val="00EE62E9"/>
    <w:rsid w:val="00EE680D"/>
    <w:rsid w:val="00EF1403"/>
    <w:rsid w:val="00EF5861"/>
    <w:rsid w:val="00EF6CB9"/>
    <w:rsid w:val="00F01687"/>
    <w:rsid w:val="00F0221B"/>
    <w:rsid w:val="00F03C6D"/>
    <w:rsid w:val="00F043C7"/>
    <w:rsid w:val="00F07041"/>
    <w:rsid w:val="00F119DC"/>
    <w:rsid w:val="00F13A43"/>
    <w:rsid w:val="00F13EA2"/>
    <w:rsid w:val="00F144ED"/>
    <w:rsid w:val="00F30D0D"/>
    <w:rsid w:val="00F369AB"/>
    <w:rsid w:val="00F37BAB"/>
    <w:rsid w:val="00F37F03"/>
    <w:rsid w:val="00F668F1"/>
    <w:rsid w:val="00F70F77"/>
    <w:rsid w:val="00F857E5"/>
    <w:rsid w:val="00F93F98"/>
    <w:rsid w:val="00F969F2"/>
    <w:rsid w:val="00FB3A82"/>
    <w:rsid w:val="00FB4054"/>
    <w:rsid w:val="00FB5660"/>
    <w:rsid w:val="00FD305F"/>
    <w:rsid w:val="00FD4414"/>
    <w:rsid w:val="00FE2980"/>
    <w:rsid w:val="00FE5028"/>
    <w:rsid w:val="00FE6A53"/>
    <w:rsid w:val="00FF534E"/>
    <w:rsid w:val="00FF5587"/>
    <w:rsid w:val="0A645AE5"/>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paragraph" w:styleId="Listenabsatz">
    <w:name w:val="List Paragraph"/>
    <w:basedOn w:val="Standard"/>
    <w:uiPriority w:val="34"/>
    <w:qFormat/>
    <w:rsid w:val="002B25DB"/>
    <w:pPr>
      <w:ind w:left="720"/>
      <w:contextualSpacing/>
    </w:pPr>
  </w:style>
  <w:style w:type="character" w:customStyle="1" w:styleId="NichtaufgelsteErwhnung1">
    <w:name w:val="Nicht aufgelöste Erwähnung1"/>
    <w:basedOn w:val="Absatz-Standardschriftart"/>
    <w:uiPriority w:val="99"/>
    <w:semiHidden/>
    <w:unhideWhenUsed/>
    <w:rsid w:val="00B9613F"/>
    <w:rPr>
      <w:color w:val="605E5C"/>
      <w:shd w:val="clear" w:color="auto" w:fill="E1DFDD"/>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76BDB"/>
    <w:rPr>
      <w:b/>
      <w:bCs/>
    </w:rPr>
  </w:style>
  <w:style w:type="character" w:customStyle="1" w:styleId="KommentartextZchn">
    <w:name w:val="Kommentartext Zchn"/>
    <w:basedOn w:val="Absatz-Standardschriftart"/>
    <w:link w:val="Kommentartext"/>
    <w:semiHidden/>
    <w:rsid w:val="00676BDB"/>
  </w:style>
  <w:style w:type="character" w:customStyle="1" w:styleId="KommentarthemaZchn">
    <w:name w:val="Kommentarthema Zchn"/>
    <w:basedOn w:val="KommentartextZchn"/>
    <w:link w:val="Kommentarthema"/>
    <w:uiPriority w:val="99"/>
    <w:semiHidden/>
    <w:rsid w:val="00676BDB"/>
    <w:rPr>
      <w:b/>
      <w:bCs/>
    </w:rPr>
  </w:style>
  <w:style w:type="paragraph" w:styleId="berarbeitung">
    <w:name w:val="Revision"/>
    <w:hidden/>
    <w:uiPriority w:val="99"/>
    <w:semiHidden/>
    <w:rsid w:val="008B085D"/>
    <w:rPr>
      <w:sz w:val="24"/>
      <w:szCs w:val="24"/>
    </w:rPr>
  </w:style>
  <w:style w:type="character" w:customStyle="1" w:styleId="NichtaufgelsteErwhnung2">
    <w:name w:val="Nicht aufgelöste Erwähnung2"/>
    <w:basedOn w:val="Absatz-Standardschriftart"/>
    <w:uiPriority w:val="99"/>
    <w:semiHidden/>
    <w:unhideWhenUsed/>
    <w:rsid w:val="004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item24.com/en/item-world/overview-of-aluminium-profile-fasteners-a-solution-for-every-appl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engineeringtool?vtm_campaign=engineeringtool&amp;vtm_source=blog&amp;vtm_medium=text-link&amp;vtm_form=digitalisierung-mont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de/tools/viewer"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2.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FDA22-887A-4993-943F-7858A59B78FE}">
  <ds:schemaRefs>
    <ds:schemaRef ds:uri="http://schemas.openxmlformats.org/officeDocument/2006/bibliography"/>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9</cp:revision>
  <cp:lastPrinted>2008-06-02T14:21:00Z</cp:lastPrinted>
  <dcterms:created xsi:type="dcterms:W3CDTF">2021-11-26T14:20:00Z</dcterms:created>
  <dcterms:modified xsi:type="dcterms:W3CDTF">2022-01-11T10:25:00Z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